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1" w:line="215" w:lineRule="auto"/>
        <w:jc w:val="both"/>
        <w:rPr>
          <w:rFonts w:hint="default" w:ascii="微软雅黑" w:hAnsi="微软雅黑" w:eastAsia="微软雅黑" w:cs="微软雅黑"/>
          <w:spacing w:val="10"/>
          <w:sz w:val="39"/>
          <w:szCs w:val="39"/>
          <w:lang w:val="en-US" w:eastAsia="zh-CN"/>
        </w:rPr>
      </w:pPr>
      <w:r>
        <w:rPr>
          <w:rFonts w:hint="eastAsia" w:ascii="微软雅黑" w:hAnsi="微软雅黑" w:eastAsia="微软雅黑" w:cs="微软雅黑"/>
          <w:spacing w:val="10"/>
          <w:sz w:val="39"/>
          <w:szCs w:val="39"/>
          <w:lang w:val="en-US" w:eastAsia="zh-CN"/>
        </w:rPr>
        <w:t>附件1</w:t>
      </w:r>
    </w:p>
    <w:p>
      <w:pPr>
        <w:spacing w:before="241" w:line="215" w:lineRule="auto"/>
        <w:jc w:val="center"/>
        <w:rPr>
          <w:rFonts w:hint="eastAsia" w:ascii="微软雅黑" w:hAnsi="微软雅黑" w:eastAsia="微软雅黑" w:cs="微软雅黑"/>
          <w:spacing w:val="10"/>
          <w:sz w:val="39"/>
          <w:szCs w:val="39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spacing w:val="10"/>
          <w:sz w:val="39"/>
          <w:szCs w:val="39"/>
          <w:lang w:val="en-US" w:eastAsia="zh-CN"/>
        </w:rPr>
        <w:t>包头市交通运输局继续有效的规范性文件目录</w:t>
      </w:r>
    </w:p>
    <w:bookmarkEnd w:id="0"/>
    <w:p>
      <w:pPr>
        <w:spacing w:before="241" w:line="215" w:lineRule="auto"/>
        <w:jc w:val="center"/>
        <w:rPr>
          <w:rFonts w:hint="eastAsia" w:ascii="微软雅黑" w:hAnsi="微软雅黑" w:eastAsia="微软雅黑" w:cs="微软雅黑"/>
          <w:spacing w:val="10"/>
          <w:sz w:val="39"/>
          <w:szCs w:val="39"/>
          <w:lang w:val="en-US" w:eastAsia="zh-CN"/>
        </w:rPr>
      </w:pPr>
    </w:p>
    <w:p>
      <w:pPr>
        <w:spacing w:line="61" w:lineRule="exact"/>
      </w:pPr>
    </w:p>
    <w:p>
      <w:pPr>
        <w:spacing w:line="61" w:lineRule="exact"/>
      </w:pPr>
    </w:p>
    <w:tbl>
      <w:tblPr>
        <w:tblStyle w:val="4"/>
        <w:tblW w:w="134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2236"/>
        <w:gridCol w:w="2955"/>
        <w:gridCol w:w="5988"/>
        <w:gridCol w:w="13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9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4" w:line="228" w:lineRule="auto"/>
              <w:ind w:left="15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22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4" w:line="226" w:lineRule="auto"/>
              <w:ind w:left="40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9"/>
                <w:sz w:val="31"/>
                <w:szCs w:val="31"/>
              </w:rPr>
              <w:t>发</w:t>
            </w: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文机关</w:t>
            </w:r>
          </w:p>
        </w:tc>
        <w:tc>
          <w:tcPr>
            <w:tcW w:w="29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3" w:line="227" w:lineRule="auto"/>
              <w:ind w:left="95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文号</w:t>
            </w:r>
          </w:p>
        </w:tc>
        <w:tc>
          <w:tcPr>
            <w:tcW w:w="59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3" w:line="227" w:lineRule="auto"/>
              <w:ind w:left="265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文件名称</w:t>
            </w:r>
          </w:p>
        </w:tc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3" w:line="227" w:lineRule="auto"/>
              <w:jc w:val="center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9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4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31"/>
                <w:szCs w:val="31"/>
                <w:lang w:eastAsia="zh-CN"/>
              </w:rPr>
              <w:t>无</w:t>
            </w:r>
          </w:p>
        </w:tc>
        <w:tc>
          <w:tcPr>
            <w:tcW w:w="223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4" w:line="248" w:lineRule="auto"/>
              <w:ind w:left="80" w:leftChars="0" w:right="40" w:rightChars="0" w:hanging="1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9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59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5" w:line="230" w:lineRule="auto"/>
              <w:ind w:left="826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9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pacing w:before="75"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4" w:line="248" w:lineRule="auto"/>
              <w:ind w:left="80" w:leftChars="0" w:right="40" w:rightChars="0" w:hanging="10" w:firstLineChars="0"/>
              <w:jc w:val="center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59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5" w:line="230" w:lineRule="auto"/>
              <w:ind w:left="826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kZjM2ZDk3ZWMzYThkM2M5OWYxOWFmYTEwYzU4YTYifQ=="/>
  </w:docVars>
  <w:rsids>
    <w:rsidRoot w:val="12F21088"/>
    <w:rsid w:val="12F2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2023-09-11T08:10:00Z</dcterms:created>
  <dc:creator>陈瑞娥</dc:creator>
  <cp:lastModifiedBy>陈瑞娥</cp:lastModifiedBy>
  <dcterms:modified xsi:type="dcterms:W3CDTF">2023-09-11T08:13:41Z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BDAD937C700F48D88AD2AA74390C6DFE_11</vt:lpwstr>
  </property>
</Properties>
</file>